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50"/>
          <w:szCs w:val="50"/>
        </w:rPr>
      </w:pPr>
      <w:r w:rsidDel="00000000" w:rsidR="00000000" w:rsidRPr="00000000">
        <w:rPr>
          <w:rFonts w:ascii="Open Sans" w:cs="Open Sans" w:eastAsia="Open Sans" w:hAnsi="Open Sans"/>
          <w:b w:val="1"/>
          <w:color w:val="000000"/>
          <w:sz w:val="32"/>
          <w:szCs w:val="32"/>
          <w:rtl w:val="0"/>
        </w:rPr>
        <w:t xml:space="preserve">Evidence</w:t>
      </w:r>
      <w:r w:rsidDel="00000000" w:rsidR="00000000" w:rsidRPr="00000000">
        <w:rPr>
          <w:rFonts w:ascii="Open Sans" w:cs="Open Sans" w:eastAsia="Open Sans" w:hAnsi="Open Sans"/>
          <w:b w:val="1"/>
          <w:color w:val="000000"/>
          <w:sz w:val="32"/>
          <w:szCs w:val="32"/>
          <w:rtl w:val="0"/>
        </w:rPr>
        <w:t xml:space="preserve"> Inventory Worksheet</w:t>
      </w:r>
      <w:r w:rsidDel="00000000" w:rsidR="00000000" w:rsidRPr="00000000">
        <w:rPr>
          <w:rtl w:val="0"/>
        </w:rPr>
      </w:r>
    </w:p>
    <w:p w:rsidR="00000000" w:rsidDel="00000000" w:rsidP="00000000" w:rsidRDefault="00000000" w:rsidRPr="00000000" w14:paraId="00000002">
      <w:pP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Evidence can be documents, objects, or witness testimony that tends to prove something in a case. Fill in the worksheet organized by what the claimant has to prove. Identify what evidence there is that would prove each point and what evidence there is against it. Rate the strength of the evidence on each point. This is a good exercise for both the claimant and the defendant as it can help you discover gaps or weaknesses in the evidence. </w:t>
      </w:r>
    </w:p>
    <w:p w:rsidR="00000000" w:rsidDel="00000000" w:rsidP="00000000" w:rsidRDefault="00000000" w:rsidRPr="00000000" w14:paraId="00000003">
      <w:pPr>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Main point the claimant is trying to prove ________________________________________________________________</w:t>
      </w:r>
    </w:p>
    <w:p w:rsidR="00000000" w:rsidDel="00000000" w:rsidP="00000000" w:rsidRDefault="00000000" w:rsidRPr="00000000" w14:paraId="00000005">
      <w:pP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(E.g. the defendant broke a contract, the defendant owes money, the defendant caused damage to claimant’s property etc.)</w:t>
      </w:r>
    </w:p>
    <w:p w:rsidR="00000000" w:rsidDel="00000000" w:rsidP="00000000" w:rsidRDefault="00000000" w:rsidRPr="00000000" w14:paraId="00000006">
      <w:pPr>
        <w:shd w:fill="ffffff" w:val="clear"/>
        <w:spacing w:after="160" w:line="276" w:lineRule="auto"/>
        <w:rPr>
          <w:rFonts w:ascii="Open Sans" w:cs="Open Sans" w:eastAsia="Open Sans" w:hAnsi="Open Sans"/>
          <w:sz w:val="28"/>
          <w:szCs w:val="28"/>
        </w:rPr>
      </w:pPr>
      <w:r w:rsidDel="00000000" w:rsidR="00000000" w:rsidRPr="00000000">
        <w:rPr>
          <w:rtl w:val="0"/>
        </w:rPr>
      </w:r>
    </w:p>
    <w:tbl>
      <w:tblPr>
        <w:tblStyle w:val="Table1"/>
        <w:tblW w:w="9549.0" w:type="dxa"/>
        <w:jc w:val="left"/>
        <w:tblInd w:w="0.0" w:type="dxa"/>
        <w:tblBorders>
          <w:top w:color="6ca93d" w:space="0" w:sz="6" w:val="single"/>
          <w:left w:color="6ca93d" w:space="0" w:sz="6" w:val="single"/>
          <w:bottom w:color="6ca93d" w:space="0" w:sz="6" w:val="single"/>
          <w:right w:color="6ca93d" w:space="0" w:sz="6" w:val="single"/>
          <w:insideH w:color="6ca93d" w:space="0" w:sz="6" w:val="single"/>
          <w:insideV w:color="6ca93d" w:space="0" w:sz="6" w:val="single"/>
        </w:tblBorders>
        <w:tblLayout w:type="fixed"/>
        <w:tblLook w:val="0400"/>
      </w:tblPr>
      <w:tblGrid>
        <w:gridCol w:w="2280"/>
        <w:gridCol w:w="2416"/>
        <w:gridCol w:w="2410"/>
        <w:gridCol w:w="2443"/>
        <w:tblGridChange w:id="0">
          <w:tblGrid>
            <w:gridCol w:w="2280"/>
            <w:gridCol w:w="2416"/>
            <w:gridCol w:w="2410"/>
            <w:gridCol w:w="2443"/>
          </w:tblGrid>
        </w:tblGridChange>
      </w:tblGrid>
      <w:tr>
        <w:trPr>
          <w:trHeight w:val="780" w:hRule="atLeast"/>
          <w:tblHeader w:val="0"/>
        </w:trPr>
        <w:tc>
          <w:tcPr>
            <w:shd w:fill="6ca93d" w:val="clear"/>
            <w:tcMar>
              <w:top w:w="160.0" w:type="dxa"/>
              <w:left w:w="160.0" w:type="dxa"/>
              <w:bottom w:w="160.0" w:type="dxa"/>
              <w:right w:w="160.0" w:type="dxa"/>
            </w:tcMar>
          </w:tcPr>
          <w:p w:rsidR="00000000" w:rsidDel="00000000" w:rsidP="00000000" w:rsidRDefault="00000000" w:rsidRPr="00000000" w14:paraId="00000007">
            <w:pPr>
              <w:spacing w:after="320" w:before="160" w:line="276" w:lineRule="auto"/>
              <w:ind w:left="160" w:right="160" w:firstLine="0"/>
              <w:rPr>
                <w:rFonts w:ascii="Open Sans" w:cs="Open Sans" w:eastAsia="Open Sans" w:hAnsi="Open Sans"/>
                <w:color w:val="ffffff"/>
              </w:rPr>
            </w:pPr>
            <w:r w:rsidDel="00000000" w:rsidR="00000000" w:rsidRPr="00000000">
              <w:rPr>
                <w:rFonts w:ascii="Open Sans" w:cs="Open Sans" w:eastAsia="Open Sans" w:hAnsi="Open Sans"/>
                <w:b w:val="1"/>
                <w:color w:val="ffffff"/>
                <w:sz w:val="22"/>
                <w:szCs w:val="22"/>
                <w:rtl w:val="0"/>
              </w:rPr>
              <w:t xml:space="preserve">What does the claimant have to prove?</w:t>
            </w:r>
            <w:r w:rsidDel="00000000" w:rsidR="00000000" w:rsidRPr="00000000">
              <w:rPr>
                <w:rtl w:val="0"/>
              </w:rPr>
            </w:r>
          </w:p>
        </w:tc>
        <w:tc>
          <w:tcPr>
            <w:shd w:fill="6ca93d" w:val="clear"/>
            <w:tcMar>
              <w:top w:w="160.0" w:type="dxa"/>
              <w:left w:w="160.0" w:type="dxa"/>
              <w:bottom w:w="160.0" w:type="dxa"/>
              <w:right w:w="160.0" w:type="dxa"/>
            </w:tcMar>
          </w:tcPr>
          <w:p w:rsidR="00000000" w:rsidDel="00000000" w:rsidP="00000000" w:rsidRDefault="00000000" w:rsidRPr="00000000" w14:paraId="00000008">
            <w:pPr>
              <w:spacing w:after="320" w:before="160" w:line="276" w:lineRule="auto"/>
              <w:ind w:left="160" w:right="160" w:firstLine="0"/>
              <w:rPr>
                <w:rFonts w:ascii="Open Sans" w:cs="Open Sans" w:eastAsia="Open Sans" w:hAnsi="Open Sans"/>
                <w:color w:val="ffffff"/>
              </w:rPr>
            </w:pPr>
            <w:r w:rsidDel="00000000" w:rsidR="00000000" w:rsidRPr="00000000">
              <w:rPr>
                <w:rFonts w:ascii="Open Sans" w:cs="Open Sans" w:eastAsia="Open Sans" w:hAnsi="Open Sans"/>
                <w:b w:val="1"/>
                <w:color w:val="ffffff"/>
                <w:sz w:val="22"/>
                <w:szCs w:val="22"/>
                <w:rtl w:val="0"/>
              </w:rPr>
              <w:t xml:space="preserve">What evidence is there to prove this point?</w:t>
            </w:r>
            <w:r w:rsidDel="00000000" w:rsidR="00000000" w:rsidRPr="00000000">
              <w:rPr>
                <w:rtl w:val="0"/>
              </w:rPr>
            </w:r>
          </w:p>
        </w:tc>
        <w:tc>
          <w:tcPr>
            <w:shd w:fill="6ca93d" w:val="clear"/>
            <w:tcMar>
              <w:top w:w="160.0" w:type="dxa"/>
              <w:left w:w="160.0" w:type="dxa"/>
              <w:bottom w:w="160.0" w:type="dxa"/>
              <w:right w:w="160.0" w:type="dxa"/>
            </w:tcMar>
          </w:tcPr>
          <w:p w:rsidR="00000000" w:rsidDel="00000000" w:rsidP="00000000" w:rsidRDefault="00000000" w:rsidRPr="00000000" w14:paraId="00000009">
            <w:pPr>
              <w:spacing w:after="320" w:before="160" w:line="276" w:lineRule="auto"/>
              <w:ind w:left="160" w:right="160" w:firstLine="0"/>
              <w:rPr>
                <w:rFonts w:ascii="Open Sans" w:cs="Open Sans" w:eastAsia="Open Sans" w:hAnsi="Open Sans"/>
                <w:color w:val="ffffff"/>
              </w:rPr>
            </w:pPr>
            <w:r w:rsidDel="00000000" w:rsidR="00000000" w:rsidRPr="00000000">
              <w:rPr>
                <w:rFonts w:ascii="Open Sans" w:cs="Open Sans" w:eastAsia="Open Sans" w:hAnsi="Open Sans"/>
                <w:b w:val="1"/>
                <w:color w:val="ffffff"/>
                <w:sz w:val="22"/>
                <w:szCs w:val="22"/>
                <w:rtl w:val="0"/>
              </w:rPr>
              <w:t xml:space="preserve">What evidence is there against it?</w:t>
            </w:r>
            <w:r w:rsidDel="00000000" w:rsidR="00000000" w:rsidRPr="00000000">
              <w:rPr>
                <w:rtl w:val="0"/>
              </w:rPr>
            </w:r>
          </w:p>
        </w:tc>
        <w:tc>
          <w:tcPr>
            <w:shd w:fill="6ca93d" w:val="clear"/>
          </w:tcPr>
          <w:p w:rsidR="00000000" w:rsidDel="00000000" w:rsidP="00000000" w:rsidRDefault="00000000" w:rsidRPr="00000000" w14:paraId="0000000A">
            <w:pPr>
              <w:spacing w:after="320" w:before="160" w:line="276" w:lineRule="auto"/>
              <w:ind w:left="160" w:right="160" w:firstLine="0"/>
              <w:rPr>
                <w:rFonts w:ascii="Open Sans" w:cs="Open Sans" w:eastAsia="Open Sans" w:hAnsi="Open Sans"/>
                <w:b w:val="1"/>
                <w:color w:val="ffffff"/>
                <w:sz w:val="22"/>
                <w:szCs w:val="22"/>
              </w:rPr>
            </w:pPr>
            <w:r w:rsidDel="00000000" w:rsidR="00000000" w:rsidRPr="00000000">
              <w:rPr>
                <w:rFonts w:ascii="Open Sans" w:cs="Open Sans" w:eastAsia="Open Sans" w:hAnsi="Open Sans"/>
                <w:b w:val="1"/>
                <w:color w:val="ffffff"/>
                <w:sz w:val="22"/>
                <w:szCs w:val="22"/>
                <w:rtl w:val="0"/>
              </w:rPr>
              <w:t xml:space="preserve">How would you rate the strength or weakness of the evidence</w:t>
            </w:r>
          </w:p>
        </w:tc>
      </w:tr>
      <w:tr>
        <w:trPr>
          <w:trHeight w:val="1647" w:hRule="atLeast"/>
          <w:tblHeader w:val="0"/>
        </w:trPr>
        <w:tc>
          <w:tcPr>
            <w:shd w:fill="ffffff" w:val="clear"/>
            <w:tcMar>
              <w:top w:w="160.0" w:type="dxa"/>
              <w:left w:w="160.0" w:type="dxa"/>
              <w:bottom w:w="160.0" w:type="dxa"/>
              <w:right w:w="160.0" w:type="dxa"/>
            </w:tcMar>
          </w:tcPr>
          <w:p w:rsidR="00000000" w:rsidDel="00000000" w:rsidP="00000000" w:rsidRDefault="00000000" w:rsidRPr="00000000" w14:paraId="0000000B">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0C">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0D">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Pr>
          <w:p w:rsidR="00000000" w:rsidDel="00000000" w:rsidP="00000000" w:rsidRDefault="00000000" w:rsidRPr="00000000" w14:paraId="0000000E">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0F">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0">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1">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2">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3">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4">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5">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tc>
      </w:tr>
      <w:tr>
        <w:trPr>
          <w:trHeight w:val="1437" w:hRule="atLeast"/>
          <w:tblHeader w:val="0"/>
        </w:trPr>
        <w:tc>
          <w:tcPr>
            <w:shd w:fill="ffffff" w:val="clear"/>
            <w:tcMar>
              <w:top w:w="160.0" w:type="dxa"/>
              <w:left w:w="160.0" w:type="dxa"/>
              <w:bottom w:w="160.0" w:type="dxa"/>
              <w:right w:w="160.0" w:type="dxa"/>
            </w:tcMar>
          </w:tcPr>
          <w:p w:rsidR="00000000" w:rsidDel="00000000" w:rsidP="00000000" w:rsidRDefault="00000000" w:rsidRPr="00000000" w14:paraId="00000016">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7">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8">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9">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A">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B">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C">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D">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1E">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1F">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Pr>
          <w:p w:rsidR="00000000" w:rsidDel="00000000" w:rsidP="00000000" w:rsidRDefault="00000000" w:rsidRPr="00000000" w14:paraId="00000020">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tc>
      </w:tr>
      <w:tr>
        <w:trPr>
          <w:trHeight w:val="1437" w:hRule="atLeast"/>
          <w:tblHeader w:val="0"/>
        </w:trPr>
        <w:tc>
          <w:tcPr>
            <w:shd w:fill="ffffff" w:val="clear"/>
            <w:tcMar>
              <w:top w:w="160.0" w:type="dxa"/>
              <w:left w:w="160.0" w:type="dxa"/>
              <w:bottom w:w="160.0" w:type="dxa"/>
              <w:right w:w="160.0" w:type="dxa"/>
            </w:tcMar>
          </w:tcPr>
          <w:p w:rsidR="00000000" w:rsidDel="00000000" w:rsidP="00000000" w:rsidRDefault="00000000" w:rsidRPr="00000000" w14:paraId="00000021">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2">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3">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4">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5">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6">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7">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8">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29">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2A">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Pr>
          <w:p w:rsidR="00000000" w:rsidDel="00000000" w:rsidP="00000000" w:rsidRDefault="00000000" w:rsidRPr="00000000" w14:paraId="0000002B">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tc>
      </w:tr>
      <w:tr>
        <w:trPr>
          <w:trHeight w:val="1437" w:hRule="atLeast"/>
          <w:tblHeader w:val="0"/>
        </w:trPr>
        <w:tc>
          <w:tcPr>
            <w:shd w:fill="ffffff" w:val="clear"/>
            <w:tcMar>
              <w:top w:w="160.0" w:type="dxa"/>
              <w:left w:w="160.0" w:type="dxa"/>
              <w:bottom w:w="160.0" w:type="dxa"/>
              <w:right w:w="160.0" w:type="dxa"/>
            </w:tcMar>
          </w:tcPr>
          <w:p w:rsidR="00000000" w:rsidDel="00000000" w:rsidP="00000000" w:rsidRDefault="00000000" w:rsidRPr="00000000" w14:paraId="0000002C">
            <w:pPr>
              <w:spacing w:after="320" w:before="160" w:line="276" w:lineRule="auto"/>
              <w:ind w:left="160" w:right="1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D">
            <w:pPr>
              <w:spacing w:after="320" w:before="160" w:line="276" w:lineRule="auto"/>
              <w:ind w:left="160" w:right="1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spacing w:after="320" w:before="160" w:line="276" w:lineRule="auto"/>
              <w:ind w:left="160" w:right="1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spacing w:after="320" w:before="160" w:line="276" w:lineRule="auto"/>
              <w:ind w:left="160" w:right="1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spacing w:after="320" w:before="160" w:line="276" w:lineRule="auto"/>
              <w:ind w:left="160" w:right="1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1">
            <w:pPr>
              <w:spacing w:after="320" w:before="160" w:line="276" w:lineRule="auto"/>
              <w:ind w:left="160" w:right="1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spacing w:after="320" w:before="160" w:line="276" w:lineRule="auto"/>
              <w:ind w:left="160" w:right="16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spacing w:after="320" w:before="160" w:line="276" w:lineRule="auto"/>
              <w:ind w:right="16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34">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Mar>
              <w:top w:w="160.0" w:type="dxa"/>
              <w:left w:w="160.0" w:type="dxa"/>
              <w:bottom w:w="160.0" w:type="dxa"/>
              <w:right w:w="160.0" w:type="dxa"/>
            </w:tcMar>
          </w:tcPr>
          <w:p w:rsidR="00000000" w:rsidDel="00000000" w:rsidP="00000000" w:rsidRDefault="00000000" w:rsidRPr="00000000" w14:paraId="00000035">
            <w:pPr>
              <w:spacing w:after="320" w:before="160" w:line="276" w:lineRule="auto"/>
              <w:ind w:left="160" w:right="160" w:firstLine="0"/>
              <w:rPr>
                <w:rFonts w:ascii="Open Sans" w:cs="Open Sans" w:eastAsia="Open Sans" w:hAnsi="Open Sans"/>
              </w:rPr>
            </w:pPr>
            <w:r w:rsidDel="00000000" w:rsidR="00000000" w:rsidRPr="00000000">
              <w:rPr>
                <w:rtl w:val="0"/>
              </w:rPr>
            </w:r>
          </w:p>
        </w:tc>
        <w:tc>
          <w:tcPr>
            <w:shd w:fill="ffffff" w:val="clear"/>
          </w:tcPr>
          <w:p w:rsidR="00000000" w:rsidDel="00000000" w:rsidP="00000000" w:rsidRDefault="00000000" w:rsidRPr="00000000" w14:paraId="00000036">
            <w:pPr>
              <w:spacing w:after="320" w:before="160" w:line="276" w:lineRule="auto"/>
              <w:ind w:left="160" w:right="160" w:firstLine="0"/>
              <w:rPr>
                <w:rFonts w:ascii="Open Sans" w:cs="Open Sans" w:eastAsia="Open Sans" w:hAnsi="Open Sans"/>
                <w:color w:val="000000"/>
                <w:sz w:val="22"/>
                <w:szCs w:val="22"/>
              </w:rPr>
            </w:pPr>
            <w:r w:rsidDel="00000000" w:rsidR="00000000" w:rsidRPr="00000000">
              <w:rPr>
                <w:rtl w:val="0"/>
              </w:rPr>
            </w:r>
          </w:p>
        </w:tc>
      </w:tr>
    </w:tbl>
    <w:p w:rsidR="00000000" w:rsidDel="00000000" w:rsidP="00000000" w:rsidRDefault="00000000" w:rsidRPr="00000000" w14:paraId="00000037">
      <w:pPr>
        <w:spacing w:line="276" w:lineRule="auto"/>
        <w:ind w:right="589"/>
        <w:rPr>
          <w:rFonts w:ascii="Open Sans" w:cs="Open Sans" w:eastAsia="Open Sans" w:hAnsi="Open Sans"/>
        </w:rPr>
      </w:pPr>
      <w:bookmarkStart w:colFirst="0" w:colLast="0" w:name="_heading=h.gjdgxs" w:id="0"/>
      <w:bookmarkEnd w:id="0"/>
      <w:r w:rsidDel="00000000" w:rsidR="00000000" w:rsidRPr="00000000">
        <w:rPr>
          <w:rtl w:val="0"/>
        </w:rPr>
      </w:r>
    </w:p>
    <w:sectPr>
      <w:headerReference r:id="rId7" w:type="default"/>
      <w:footerReference r:id="rId8" w:type="default"/>
      <w:footerReference r:id="rId9" w:type="even"/>
      <w:pgSz w:h="15840" w:w="12240" w:orient="portrait"/>
      <w:pgMar w:bottom="1728" w:top="1813"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3" w:right="-553" w:hanging="173"/>
      <w:jc w:val="right"/>
      <w:rPr>
        <w:rFonts w:ascii="Montserrat" w:cs="Montserrat" w:eastAsia="Montserrat" w:hAnsi="Montserrat"/>
        <w:b w:val="1"/>
        <w:i w:val="0"/>
        <w:smallCaps w:val="0"/>
        <w:strike w:val="0"/>
        <w:color w:val="6a6a6a"/>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tl w:val="0"/>
      </w:rPr>
      <w:t xml:space="preserve">Page </w:t>
    </w:r>
    <w:r w:rsidDel="00000000" w:rsidR="00000000" w:rsidRPr="00000000">
      <w:rPr>
        <w:rFonts w:ascii="Montserrat" w:cs="Montserrat" w:eastAsia="Montserrat" w:hAnsi="Montserrat"/>
        <w:b w:val="1"/>
        <w:i w:val="0"/>
        <w:smallCaps w:val="0"/>
        <w:strike w:val="0"/>
        <w:color w:val="6a6a6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980079" cy="874739"/>
          <wp:effectExtent b="0" l="0" r="0" t="0"/>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80079" cy="87473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003981" cy="853416"/>
          <wp:effectExtent b="0" l="0" r="0" t="0"/>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003981" cy="8534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B4F1B"/>
    <w:pPr>
      <w:tabs>
        <w:tab w:val="center" w:pos="4680"/>
        <w:tab w:val="right" w:pos="9360"/>
      </w:tabs>
    </w:pPr>
  </w:style>
  <w:style w:type="character" w:styleId="HeaderChar" w:customStyle="1">
    <w:name w:val="Header Char"/>
    <w:basedOn w:val="DefaultParagraphFont"/>
    <w:link w:val="Header"/>
    <w:uiPriority w:val="99"/>
    <w:rsid w:val="00DB4F1B"/>
  </w:style>
  <w:style w:type="paragraph" w:styleId="Footer">
    <w:name w:val="footer"/>
    <w:basedOn w:val="Normal"/>
    <w:link w:val="FooterChar"/>
    <w:uiPriority w:val="99"/>
    <w:unhideWhenUsed w:val="1"/>
    <w:rsid w:val="00DB4F1B"/>
    <w:pPr>
      <w:tabs>
        <w:tab w:val="center" w:pos="4680"/>
        <w:tab w:val="right" w:pos="9360"/>
      </w:tabs>
    </w:pPr>
  </w:style>
  <w:style w:type="character" w:styleId="FooterChar" w:customStyle="1">
    <w:name w:val="Footer Char"/>
    <w:basedOn w:val="DefaultParagraphFont"/>
    <w:link w:val="Footer"/>
    <w:uiPriority w:val="99"/>
    <w:rsid w:val="00DB4F1B"/>
  </w:style>
  <w:style w:type="character" w:styleId="PageNumber">
    <w:name w:val="page number"/>
    <w:basedOn w:val="DefaultParagraphFont"/>
    <w:uiPriority w:val="99"/>
    <w:semiHidden w:val="1"/>
    <w:unhideWhenUsed w:val="1"/>
    <w:rsid w:val="005A2BBA"/>
  </w:style>
  <w:style w:type="paragraph" w:styleId="NormalWeb">
    <w:name w:val="Normal (Web)"/>
    <w:basedOn w:val="Normal"/>
    <w:uiPriority w:val="99"/>
    <w:semiHidden w:val="1"/>
    <w:unhideWhenUsed w:val="1"/>
    <w:rsid w:val="003817A6"/>
    <w:pPr>
      <w:spacing w:after="100" w:afterAutospacing="1" w:before="100" w:beforeAutospacing="1"/>
    </w:pPr>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56743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67430"/>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OTXa3czboZMRjutmmyQqfKEtA==">AMUW2mXfUsDNTSDm/jltDP8CzhOS/tY/QEP9gDg+7iv+bj0OqHjlWYzai+XsU9TP8Uozb02WGKvd5/wGQCp+lohFgZKcav56uyXpJYQzuBdIwWoMz6z3SAJGi10dxONkgZWma6UVKag+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2021-06-22T17:38:00Z</dcterms:created>
  <dc:creator>Microsoft Office User</dc:creator>
</cp:coreProperties>
</file>